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附件1</w:t>
      </w:r>
    </w:p>
    <w:p>
      <w:pPr>
        <w:jc w:val="center"/>
        <w:rPr>
          <w:rFonts w:ascii="仿宋_GB2312" w:eastAsia="仿宋_GB2312"/>
          <w:b/>
          <w:kern w:val="2"/>
          <w:sz w:val="36"/>
          <w:szCs w:val="36"/>
        </w:rPr>
      </w:pPr>
    </w:p>
    <w:p>
      <w:pPr>
        <w:jc w:val="center"/>
        <w:rPr>
          <w:rFonts w:ascii="仿宋_GB2312" w:eastAsia="仿宋_GB2312"/>
          <w:b/>
          <w:kern w:val="2"/>
          <w:sz w:val="36"/>
          <w:szCs w:val="36"/>
        </w:rPr>
      </w:pPr>
    </w:p>
    <w:p>
      <w:pPr>
        <w:jc w:val="center"/>
        <w:rPr>
          <w:rFonts w:ascii="仿宋_GB2312" w:eastAsia="仿宋_GB2312"/>
          <w:b/>
          <w:kern w:val="2"/>
          <w:sz w:val="36"/>
          <w:szCs w:val="36"/>
        </w:rPr>
      </w:pPr>
    </w:p>
    <w:p>
      <w:pPr>
        <w:jc w:val="center"/>
        <w:rPr>
          <w:rFonts w:ascii="仿宋_GB2312" w:eastAsia="仿宋_GB2312"/>
          <w:b/>
          <w:kern w:val="2"/>
          <w:sz w:val="36"/>
          <w:szCs w:val="36"/>
        </w:rPr>
      </w:pPr>
    </w:p>
    <w:p>
      <w:pPr>
        <w:jc w:val="center"/>
        <w:rPr>
          <w:rFonts w:ascii="仿宋_GB2312" w:eastAsia="仿宋_GB2312"/>
          <w:b/>
          <w:kern w:val="2"/>
          <w:sz w:val="36"/>
          <w:szCs w:val="36"/>
        </w:rPr>
      </w:pPr>
    </w:p>
    <w:p>
      <w:pPr>
        <w:jc w:val="center"/>
        <w:rPr>
          <w:rFonts w:ascii="仿宋_GB2312" w:eastAsia="仿宋_GB2312"/>
          <w:b/>
          <w:kern w:val="2"/>
          <w:sz w:val="36"/>
          <w:szCs w:val="36"/>
        </w:rPr>
      </w:pPr>
      <w:bookmarkStart w:id="0" w:name="_GoBack"/>
      <w:r>
        <w:rPr>
          <w:rFonts w:hint="eastAsia" w:ascii="仿宋_GB2312" w:eastAsia="仿宋_GB2312"/>
          <w:b/>
          <w:kern w:val="2"/>
          <w:sz w:val="36"/>
          <w:szCs w:val="36"/>
        </w:rPr>
        <w:t>2016利废建材优秀成果奖</w:t>
      </w:r>
    </w:p>
    <w:p>
      <w:pPr>
        <w:jc w:val="center"/>
        <w:rPr>
          <w:rFonts w:ascii="仿宋_GB2312" w:eastAsia="仿宋_GB2312"/>
          <w:b/>
          <w:kern w:val="2"/>
          <w:sz w:val="36"/>
          <w:szCs w:val="36"/>
        </w:rPr>
      </w:pPr>
      <w:r>
        <w:rPr>
          <w:rFonts w:hint="eastAsia" w:ascii="仿宋_GB2312" w:eastAsia="仿宋_GB2312"/>
          <w:b/>
          <w:kern w:val="2"/>
          <w:sz w:val="36"/>
          <w:szCs w:val="36"/>
        </w:rPr>
        <w:t>评选申请表</w:t>
      </w:r>
    </w:p>
    <w:bookmarkEnd w:id="0"/>
    <w:p>
      <w:pPr>
        <w:spacing w:line="560" w:lineRule="exact"/>
        <w:jc w:val="center"/>
        <w:rPr>
          <w:rFonts w:ascii="黑体" w:hAnsi="黑体" w:eastAsia="黑体" w:cs="黑体"/>
          <w:sz w:val="36"/>
          <w:szCs w:val="36"/>
        </w:rPr>
      </w:pPr>
    </w:p>
    <w:p>
      <w:pPr>
        <w:spacing w:line="560" w:lineRule="exact"/>
        <w:jc w:val="center"/>
        <w:rPr>
          <w:rFonts w:ascii="黑体" w:hAnsi="黑体" w:eastAsia="黑体" w:cs="黑体"/>
          <w:sz w:val="36"/>
          <w:szCs w:val="36"/>
        </w:rPr>
      </w:pPr>
    </w:p>
    <w:p>
      <w:pPr>
        <w:spacing w:line="560" w:lineRule="exact"/>
        <w:jc w:val="center"/>
        <w:rPr>
          <w:rFonts w:ascii="黑体" w:hAnsi="黑体" w:eastAsia="黑体" w:cs="黑体"/>
          <w:sz w:val="36"/>
          <w:szCs w:val="36"/>
        </w:rPr>
      </w:pPr>
    </w:p>
    <w:p>
      <w:pPr>
        <w:spacing w:line="560" w:lineRule="exact"/>
        <w:jc w:val="center"/>
        <w:rPr>
          <w:rFonts w:ascii="黑体" w:hAnsi="黑体" w:eastAsia="黑体" w:cs="黑体"/>
          <w:sz w:val="36"/>
          <w:szCs w:val="36"/>
        </w:rPr>
      </w:pPr>
    </w:p>
    <w:p>
      <w:pPr>
        <w:spacing w:line="560" w:lineRule="exact"/>
        <w:jc w:val="center"/>
        <w:rPr>
          <w:rFonts w:ascii="黑体" w:hAnsi="黑体" w:eastAsia="黑体" w:cs="黑体"/>
          <w:sz w:val="36"/>
          <w:szCs w:val="36"/>
        </w:rPr>
      </w:pPr>
    </w:p>
    <w:p>
      <w:pPr>
        <w:spacing w:line="560" w:lineRule="exact"/>
        <w:jc w:val="center"/>
        <w:rPr>
          <w:rFonts w:ascii="黑体" w:hAnsi="黑体" w:eastAsia="黑体" w:cs="黑体"/>
          <w:sz w:val="36"/>
          <w:szCs w:val="36"/>
        </w:rPr>
      </w:pPr>
    </w:p>
    <w:p>
      <w:pPr>
        <w:spacing w:line="540" w:lineRule="exact"/>
        <w:ind w:firstLine="150" w:firstLineChars="50"/>
        <w:rPr>
          <w:rFonts w:ascii="仿宋_GB2312" w:eastAsia="仿宋_GB2312"/>
          <w:kern w:val="2"/>
          <w:sz w:val="30"/>
          <w:szCs w:val="30"/>
        </w:rPr>
      </w:pPr>
      <w:r>
        <w:rPr>
          <w:rFonts w:hint="eastAsia" w:ascii="仿宋_GB2312" w:eastAsia="仿宋_GB2312"/>
          <w:kern w:val="2"/>
          <w:sz w:val="30"/>
          <w:szCs w:val="30"/>
        </w:rPr>
        <w:t>建 材 名 称：</w:t>
      </w:r>
    </w:p>
    <w:p>
      <w:pPr>
        <w:spacing w:line="540" w:lineRule="exact"/>
        <w:ind w:firstLine="600" w:firstLineChars="200"/>
        <w:rPr>
          <w:rFonts w:ascii="仿宋_GB2312" w:eastAsia="仿宋_GB2312"/>
          <w:kern w:val="2"/>
          <w:sz w:val="30"/>
          <w:szCs w:val="30"/>
        </w:rPr>
      </w:pPr>
    </w:p>
    <w:p>
      <w:pPr>
        <w:spacing w:line="540" w:lineRule="exact"/>
        <w:ind w:left="-282" w:leftChars="-135" w:hanging="1"/>
        <w:rPr>
          <w:rFonts w:ascii="仿宋_GB2312" w:eastAsia="仿宋_GB2312"/>
          <w:kern w:val="2"/>
          <w:sz w:val="30"/>
          <w:szCs w:val="30"/>
        </w:rPr>
      </w:pPr>
      <w:r>
        <w:rPr>
          <w:rFonts w:hint="eastAsia" w:ascii="仿宋_GB2312" w:eastAsia="仿宋_GB2312"/>
          <w:kern w:val="2"/>
          <w:sz w:val="30"/>
          <w:szCs w:val="30"/>
        </w:rPr>
        <w:t xml:space="preserve">   </w:t>
      </w:r>
    </w:p>
    <w:p>
      <w:pPr>
        <w:spacing w:line="540" w:lineRule="exact"/>
        <w:ind w:left="143" w:leftChars="68"/>
        <w:rPr>
          <w:rFonts w:ascii="仿宋_GB2312" w:eastAsia="仿宋_GB2312"/>
          <w:kern w:val="2"/>
          <w:sz w:val="30"/>
          <w:szCs w:val="30"/>
        </w:rPr>
      </w:pPr>
      <w:r>
        <w:rPr>
          <w:rFonts w:hint="eastAsia" w:ascii="仿宋_GB2312" w:eastAsia="仿宋_GB2312"/>
          <w:kern w:val="2"/>
          <w:sz w:val="30"/>
          <w:szCs w:val="30"/>
        </w:rPr>
        <w:t>申 请 单 位：</w:t>
      </w:r>
    </w:p>
    <w:p>
      <w:pPr>
        <w:spacing w:line="540" w:lineRule="exact"/>
        <w:ind w:firstLine="600" w:firstLineChars="200"/>
        <w:rPr>
          <w:rFonts w:ascii="仿宋_GB2312" w:eastAsia="仿宋_GB2312"/>
          <w:kern w:val="2"/>
          <w:sz w:val="30"/>
          <w:szCs w:val="30"/>
        </w:rPr>
      </w:pPr>
    </w:p>
    <w:p>
      <w:pPr>
        <w:spacing w:line="540" w:lineRule="exact"/>
        <w:ind w:firstLine="600" w:firstLineChars="200"/>
        <w:rPr>
          <w:rFonts w:ascii="仿宋_GB2312" w:eastAsia="仿宋_GB2312"/>
          <w:kern w:val="2"/>
          <w:sz w:val="30"/>
          <w:szCs w:val="30"/>
        </w:rPr>
      </w:pPr>
    </w:p>
    <w:p>
      <w:pPr>
        <w:spacing w:line="540" w:lineRule="exact"/>
        <w:ind w:firstLine="150" w:firstLineChars="50"/>
        <w:rPr>
          <w:rFonts w:ascii="仿宋_GB2312" w:eastAsia="仿宋_GB2312"/>
          <w:kern w:val="2"/>
          <w:sz w:val="30"/>
          <w:szCs w:val="30"/>
        </w:rPr>
      </w:pPr>
      <w:r>
        <w:rPr>
          <w:rFonts w:hint="eastAsia" w:ascii="仿宋_GB2312" w:eastAsia="仿宋_GB2312"/>
          <w:kern w:val="2"/>
          <w:sz w:val="30"/>
          <w:szCs w:val="30"/>
        </w:rPr>
        <w:t>填 写 日 期：</w:t>
      </w:r>
    </w:p>
    <w:p>
      <w:pPr>
        <w:spacing w:line="540" w:lineRule="exact"/>
        <w:ind w:firstLine="600" w:firstLineChars="200"/>
        <w:rPr>
          <w:rFonts w:ascii="仿宋_GB2312" w:eastAsia="仿宋_GB2312"/>
          <w:kern w:val="2"/>
          <w:sz w:val="30"/>
          <w:szCs w:val="30"/>
        </w:rPr>
      </w:pPr>
    </w:p>
    <w:p>
      <w:pPr>
        <w:spacing w:line="560" w:lineRule="exact"/>
        <w:rPr>
          <w:rFonts w:ascii="仿宋_GB2312" w:hAnsi="仿宋_GB2312" w:eastAsia="仿宋_GB2312" w:cs="仿宋"/>
          <w:sz w:val="32"/>
          <w:szCs w:val="32"/>
        </w:rPr>
      </w:pPr>
    </w:p>
    <w:p>
      <w:pPr>
        <w:spacing w:line="560" w:lineRule="exact"/>
        <w:rPr>
          <w:rFonts w:ascii="仿宋_GB2312" w:hAnsi="仿宋_GB2312" w:eastAsia="仿宋_GB2312" w:cs="仿宋"/>
          <w:sz w:val="32"/>
          <w:szCs w:val="32"/>
        </w:rPr>
      </w:pPr>
    </w:p>
    <w:p>
      <w:pPr>
        <w:spacing w:line="560" w:lineRule="exact"/>
        <w:rPr>
          <w:rFonts w:ascii="仿宋_GB2312" w:hAnsi="仿宋_GB2312" w:eastAsia="仿宋_GB2312" w:cs="仿宋"/>
          <w:sz w:val="32"/>
          <w:szCs w:val="32"/>
        </w:rPr>
      </w:pPr>
    </w:p>
    <w:p>
      <w:pPr>
        <w:spacing w:line="560" w:lineRule="exact"/>
        <w:rPr>
          <w:rFonts w:ascii="仿宋_GB2312" w:hAnsi="仿宋_GB2312" w:eastAsia="仿宋_GB2312" w:cs="仿宋"/>
          <w:sz w:val="32"/>
          <w:szCs w:val="32"/>
        </w:rPr>
      </w:pPr>
    </w:p>
    <w:p>
      <w:pPr>
        <w:pStyle w:val="19"/>
        <w:numPr>
          <w:ilvl w:val="0"/>
          <w:numId w:val="1"/>
        </w:numPr>
        <w:spacing w:line="560" w:lineRule="exact"/>
        <w:ind w:left="0" w:firstLine="0" w:firstLineChars="0"/>
        <w:jc w:val="left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申请单位基本情况</w:t>
      </w:r>
    </w:p>
    <w:tbl>
      <w:tblPr>
        <w:tblStyle w:val="11"/>
        <w:tblW w:w="9696" w:type="dxa"/>
        <w:jc w:val="center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445"/>
        <w:gridCol w:w="542"/>
        <w:gridCol w:w="1138"/>
        <w:gridCol w:w="1340"/>
        <w:gridCol w:w="335"/>
        <w:gridCol w:w="1055"/>
        <w:gridCol w:w="810"/>
        <w:gridCol w:w="339"/>
        <w:gridCol w:w="1081"/>
        <w:gridCol w:w="1611"/>
      </w:tblGrid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20" w:hRule="atLeast"/>
          <w:jc w:val="center"/>
        </w:trPr>
        <w:tc>
          <w:tcPr>
            <w:tcW w:w="1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单位名称</w:t>
            </w:r>
          </w:p>
        </w:tc>
        <w:tc>
          <w:tcPr>
            <w:tcW w:w="7709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20" w:hRule="atLeast"/>
          <w:jc w:val="center"/>
        </w:trPr>
        <w:tc>
          <w:tcPr>
            <w:tcW w:w="1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单位地址</w:t>
            </w:r>
          </w:p>
        </w:tc>
        <w:tc>
          <w:tcPr>
            <w:tcW w:w="7709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20" w:hRule="atLeast"/>
          <w:jc w:val="center"/>
        </w:trPr>
        <w:tc>
          <w:tcPr>
            <w:tcW w:w="1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联系人</w:t>
            </w:r>
          </w:p>
        </w:tc>
        <w:tc>
          <w:tcPr>
            <w:tcW w:w="28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18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联系方式</w:t>
            </w:r>
          </w:p>
        </w:tc>
        <w:tc>
          <w:tcPr>
            <w:tcW w:w="303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20" w:hRule="atLeast"/>
          <w:jc w:val="center"/>
        </w:trPr>
        <w:tc>
          <w:tcPr>
            <w:tcW w:w="1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联系人</w:t>
            </w:r>
          </w:p>
        </w:tc>
        <w:tc>
          <w:tcPr>
            <w:tcW w:w="28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18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联系电话</w:t>
            </w:r>
          </w:p>
        </w:tc>
        <w:tc>
          <w:tcPr>
            <w:tcW w:w="303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20" w:hRule="atLeast"/>
          <w:jc w:val="center"/>
        </w:trPr>
        <w:tc>
          <w:tcPr>
            <w:tcW w:w="1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电子邮箱</w:t>
            </w:r>
          </w:p>
        </w:tc>
        <w:tc>
          <w:tcPr>
            <w:tcW w:w="28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18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传真</w:t>
            </w:r>
            <w:r>
              <w:rPr>
                <w:rFonts w:hint="eastAsia" w:ascii="仿宋_GB2312" w:hAnsi="仿宋_GB2312" w:eastAsia="仿宋_GB2312" w:cs="仿宋"/>
                <w:spacing w:val="-4"/>
                <w:sz w:val="28"/>
                <w:szCs w:val="28"/>
              </w:rPr>
              <w:t>（含区号）</w:t>
            </w:r>
          </w:p>
        </w:tc>
        <w:tc>
          <w:tcPr>
            <w:tcW w:w="303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20" w:hRule="atLeast"/>
          <w:jc w:val="center"/>
        </w:trPr>
        <w:tc>
          <w:tcPr>
            <w:tcW w:w="1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单位性质</w:t>
            </w:r>
          </w:p>
        </w:tc>
        <w:tc>
          <w:tcPr>
            <w:tcW w:w="16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注册时间</w:t>
            </w:r>
          </w:p>
        </w:tc>
        <w:tc>
          <w:tcPr>
            <w:tcW w:w="13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22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注册资产（万元）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20" w:hRule="atLeast"/>
          <w:jc w:val="center"/>
        </w:trPr>
        <w:tc>
          <w:tcPr>
            <w:tcW w:w="1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总资产（万元）</w:t>
            </w:r>
          </w:p>
        </w:tc>
        <w:tc>
          <w:tcPr>
            <w:tcW w:w="16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固定资产（万元）</w:t>
            </w:r>
          </w:p>
        </w:tc>
        <w:tc>
          <w:tcPr>
            <w:tcW w:w="13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22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资产负债率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20" w:hRule="atLeast"/>
          <w:jc w:val="center"/>
        </w:trPr>
        <w:tc>
          <w:tcPr>
            <w:tcW w:w="1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/>
                <w:sz w:val="28"/>
                <w:szCs w:val="28"/>
              </w:rPr>
              <w:t>近3年经营情况</w:t>
            </w:r>
          </w:p>
        </w:tc>
        <w:tc>
          <w:tcPr>
            <w:tcW w:w="302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主营业务</w:t>
            </w:r>
          </w:p>
        </w:tc>
        <w:tc>
          <w:tcPr>
            <w:tcW w:w="253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销售收入（万元）</w:t>
            </w:r>
          </w:p>
        </w:tc>
        <w:tc>
          <w:tcPr>
            <w:tcW w:w="26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利润（万元）</w:t>
            </w: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880" w:hRule="atLeast"/>
          <w:jc w:val="center"/>
        </w:trPr>
        <w:tc>
          <w:tcPr>
            <w:tcW w:w="1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2014年</w:t>
            </w:r>
          </w:p>
        </w:tc>
        <w:tc>
          <w:tcPr>
            <w:tcW w:w="302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253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26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836" w:hRule="atLeast"/>
          <w:jc w:val="center"/>
        </w:trPr>
        <w:tc>
          <w:tcPr>
            <w:tcW w:w="1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2015年</w:t>
            </w:r>
          </w:p>
        </w:tc>
        <w:tc>
          <w:tcPr>
            <w:tcW w:w="302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253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26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834" w:hRule="atLeast"/>
          <w:jc w:val="center"/>
        </w:trPr>
        <w:tc>
          <w:tcPr>
            <w:tcW w:w="1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2016年</w:t>
            </w:r>
          </w:p>
          <w:p>
            <w:pPr>
              <w:spacing w:line="400" w:lineRule="exact"/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（1-10月）</w:t>
            </w:r>
          </w:p>
        </w:tc>
        <w:tc>
          <w:tcPr>
            <w:tcW w:w="302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253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26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093" w:hRule="atLeast"/>
          <w:jc w:val="center"/>
        </w:trPr>
        <w:tc>
          <w:tcPr>
            <w:tcW w:w="9696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line="400" w:lineRule="exact"/>
              <w:rPr>
                <w:rFonts w:ascii="仿宋_GB2312" w:hAnsi="仿宋_GB2312" w:eastAsia="仿宋_GB2312" w:cs="仿宋"/>
                <w:spacing w:val="-14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pacing w:val="-14"/>
                <w:sz w:val="28"/>
                <w:szCs w:val="28"/>
              </w:rPr>
              <w:t>申请单位实施推广能力及方式（包括承担设计、组织实施、技术配套、后续服务等）</w:t>
            </w:r>
          </w:p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</w:tbl>
    <w:p>
      <w:pPr>
        <w:pStyle w:val="19"/>
        <w:numPr>
          <w:ilvl w:val="0"/>
          <w:numId w:val="1"/>
        </w:numPr>
        <w:spacing w:line="520" w:lineRule="exact"/>
        <w:ind w:firstLineChars="0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利废建材情况</w:t>
      </w:r>
    </w:p>
    <w:p>
      <w:pPr>
        <w:spacing w:line="520" w:lineRule="exact"/>
        <w:ind w:left="-708" w:leftChars="-337"/>
        <w:rPr>
          <w:rFonts w:ascii="仿宋_GB2312" w:hAnsi="仿宋_GB2312" w:eastAsia="仿宋_GB2312" w:cs="仿宋"/>
          <w:sz w:val="28"/>
          <w:szCs w:val="28"/>
        </w:rPr>
      </w:pPr>
      <w:r>
        <w:rPr>
          <w:rFonts w:hint="eastAsia" w:ascii="仿宋_GB2312" w:hAnsi="仿宋_GB2312" w:eastAsia="仿宋_GB2312" w:cs="仿宋"/>
          <w:sz w:val="28"/>
          <w:szCs w:val="28"/>
        </w:rPr>
        <w:t>（一）基本情况</w:t>
      </w:r>
    </w:p>
    <w:tbl>
      <w:tblPr>
        <w:tblStyle w:val="11"/>
        <w:tblW w:w="9612" w:type="dxa"/>
        <w:tblInd w:w="-54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25"/>
        <w:gridCol w:w="319"/>
        <w:gridCol w:w="1217"/>
        <w:gridCol w:w="2568"/>
        <w:gridCol w:w="584"/>
        <w:gridCol w:w="1459"/>
        <w:gridCol w:w="2940"/>
      </w:tblGrid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25" w:hRule="atLeast"/>
        </w:trPr>
        <w:tc>
          <w:tcPr>
            <w:tcW w:w="20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利废建材名称</w:t>
            </w:r>
          </w:p>
        </w:tc>
        <w:tc>
          <w:tcPr>
            <w:tcW w:w="75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51" w:hRule="atLeast"/>
        </w:trPr>
        <w:tc>
          <w:tcPr>
            <w:tcW w:w="20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适用领域</w:t>
            </w:r>
          </w:p>
        </w:tc>
        <w:tc>
          <w:tcPr>
            <w:tcW w:w="75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493" w:hRule="atLeast"/>
        </w:trPr>
        <w:tc>
          <w:tcPr>
            <w:tcW w:w="20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技术水平</w:t>
            </w:r>
          </w:p>
        </w:tc>
        <w:tc>
          <w:tcPr>
            <w:tcW w:w="75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□国际领先； □国际先进； □国内领先； □国内先进</w:t>
            </w: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707" w:hRule="atLeast"/>
        </w:trPr>
        <w:tc>
          <w:tcPr>
            <w:tcW w:w="20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产业化应用的时间</w:t>
            </w:r>
          </w:p>
        </w:tc>
        <w:tc>
          <w:tcPr>
            <w:tcW w:w="31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 xml:space="preserve">      年     月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连续正常</w:t>
            </w:r>
          </w:p>
          <w:p>
            <w:pPr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运行时间</w:t>
            </w: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right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 xml:space="preserve">           年</w:t>
            </w: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13" w:hRule="atLeast"/>
        </w:trPr>
        <w:tc>
          <w:tcPr>
            <w:tcW w:w="5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专利</w:t>
            </w:r>
          </w:p>
        </w:tc>
        <w:tc>
          <w:tcPr>
            <w:tcW w:w="15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申请号</w:t>
            </w:r>
          </w:p>
        </w:tc>
        <w:tc>
          <w:tcPr>
            <w:tcW w:w="31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申请日期</w:t>
            </w: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12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/>
        </w:tc>
        <w:tc>
          <w:tcPr>
            <w:tcW w:w="15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授权号</w:t>
            </w:r>
          </w:p>
        </w:tc>
        <w:tc>
          <w:tcPr>
            <w:tcW w:w="31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专利类型</w:t>
            </w: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12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/>
        </w:tc>
        <w:tc>
          <w:tcPr>
            <w:tcW w:w="15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批准日期</w:t>
            </w:r>
          </w:p>
        </w:tc>
        <w:tc>
          <w:tcPr>
            <w:tcW w:w="31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有效日期</w:t>
            </w: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902" w:hRule="atLeast"/>
        </w:trPr>
        <w:tc>
          <w:tcPr>
            <w:tcW w:w="20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其它知识产权证明文件</w:t>
            </w:r>
          </w:p>
        </w:tc>
        <w:tc>
          <w:tcPr>
            <w:tcW w:w="75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94" w:hRule="atLeast"/>
        </w:trPr>
        <w:tc>
          <w:tcPr>
            <w:tcW w:w="84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获奖情况</w:t>
            </w:r>
          </w:p>
        </w:tc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时间</w:t>
            </w:r>
          </w:p>
        </w:tc>
        <w:tc>
          <w:tcPr>
            <w:tcW w:w="461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奖励名称及等级</w:t>
            </w: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授奖部门</w:t>
            </w: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478" w:hRule="atLeast"/>
        </w:trPr>
        <w:tc>
          <w:tcPr>
            <w:tcW w:w="84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/>
        </w:tc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461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478" w:hRule="atLeast"/>
        </w:trPr>
        <w:tc>
          <w:tcPr>
            <w:tcW w:w="84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/>
        </w:tc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461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67" w:hRule="atLeast"/>
        </w:trPr>
        <w:tc>
          <w:tcPr>
            <w:tcW w:w="2061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已列入的国家、省</w:t>
            </w:r>
            <w:r>
              <w:rPr>
                <w:rFonts w:hint="eastAsia" w:ascii="仿宋_GB2312" w:hAnsi="仿宋_GB2312" w:eastAsia="仿宋_GB2312" w:cs="仿宋"/>
                <w:spacing w:val="-34"/>
                <w:sz w:val="28"/>
                <w:szCs w:val="28"/>
              </w:rPr>
              <w:t>（部）</w:t>
            </w: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级推广计划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计划名称</w:t>
            </w:r>
          </w:p>
        </w:tc>
        <w:tc>
          <w:tcPr>
            <w:tcW w:w="20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计划管理部门</w:t>
            </w: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计划年度</w:t>
            </w: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469" w:hRule="atLeast"/>
        </w:trPr>
        <w:tc>
          <w:tcPr>
            <w:tcW w:w="206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/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20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469" w:hRule="atLeast"/>
        </w:trPr>
        <w:tc>
          <w:tcPr>
            <w:tcW w:w="20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是否纳入其他目录</w:t>
            </w:r>
          </w:p>
        </w:tc>
        <w:tc>
          <w:tcPr>
            <w:tcW w:w="75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□是（曾纳入其他目录名称、年度： ）   □否</w:t>
            </w: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34" w:hRule="atLeast"/>
        </w:trPr>
        <w:tc>
          <w:tcPr>
            <w:tcW w:w="961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line="560" w:lineRule="exact"/>
              <w:rPr>
                <w:rFonts w:ascii="仿宋_GB2312" w:hAnsi="仿宋_GB2312" w:eastAsia="仿宋_GB2312" w:cs="仿宋"/>
                <w:spacing w:val="-4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pacing w:val="-4"/>
                <w:sz w:val="28"/>
                <w:szCs w:val="28"/>
              </w:rPr>
              <w:t>利废建材整体描述</w:t>
            </w:r>
            <w:r>
              <w:rPr>
                <w:rFonts w:hint="eastAsia" w:ascii="仿宋_GB2312" w:hAnsi="仿宋_GB2312" w:eastAsia="仿宋_GB2312" w:cs="仿宋"/>
                <w:sz w:val="28"/>
                <w:szCs w:val="28"/>
              </w:rPr>
              <w:t>（包括利用工业固废种类、年固废综合利用量、综合利用率、自动化控制水平及能耗、水耗、污染物排放、产品的检验指标等）</w:t>
            </w:r>
          </w:p>
        </w:tc>
      </w:tr>
    </w:tbl>
    <w:p>
      <w:pPr>
        <w:spacing w:line="520" w:lineRule="exact"/>
        <w:ind w:left="-567" w:leftChars="-270"/>
        <w:rPr>
          <w:rFonts w:ascii="仿宋_GB2312" w:hAnsi="仿宋_GB2312" w:eastAsia="仿宋_GB2312" w:cs="仿宋"/>
          <w:spacing w:val="-4"/>
          <w:sz w:val="28"/>
          <w:szCs w:val="28"/>
        </w:rPr>
      </w:pPr>
      <w:r>
        <w:rPr>
          <w:rFonts w:hint="eastAsia" w:ascii="仿宋_GB2312" w:hAnsi="仿宋_GB2312" w:eastAsia="仿宋_GB2312" w:cs="仿宋"/>
          <w:spacing w:val="-4"/>
          <w:sz w:val="28"/>
          <w:szCs w:val="28"/>
        </w:rPr>
        <w:t>（二）国内外同类建材经济社会效益对比</w:t>
      </w:r>
    </w:p>
    <w:p>
      <w:pPr>
        <w:spacing w:line="240" w:lineRule="exact"/>
        <w:ind w:left="-567" w:leftChars="-270"/>
        <w:rPr>
          <w:rFonts w:ascii="仿宋_GB2312" w:hAnsi="仿宋_GB2312" w:eastAsia="仿宋_GB2312" w:cs="仿宋"/>
          <w:spacing w:val="-4"/>
          <w:sz w:val="28"/>
          <w:szCs w:val="28"/>
        </w:rPr>
      </w:pPr>
    </w:p>
    <w:tbl>
      <w:tblPr>
        <w:tblStyle w:val="11"/>
        <w:tblW w:w="9670" w:type="dxa"/>
        <w:tblInd w:w="-53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9670"/>
      </w:tblGrid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174" w:hRule="atLeast"/>
        </w:trPr>
        <w:tc>
          <w:tcPr>
            <w:tcW w:w="9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line="400" w:lineRule="exact"/>
              <w:rPr>
                <w:rFonts w:ascii="仿宋_GB2312" w:hAnsi="仿宋_GB2312" w:eastAsia="仿宋_GB2312" w:cs="仿宋"/>
                <w:spacing w:val="-4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"/>
                <w:spacing w:val="-4"/>
                <w:sz w:val="28"/>
                <w:szCs w:val="28"/>
              </w:rPr>
              <w:t>从技术先进性、经济性、环保等方面进行对比和说明。</w:t>
            </w:r>
          </w:p>
          <w:p>
            <w:pPr>
              <w:spacing w:line="400" w:lineRule="exact"/>
              <w:rPr>
                <w:rFonts w:ascii="仿宋_GB2312" w:hAnsi="仿宋_GB2312" w:eastAsia="仿宋_GB2312" w:cs="仿宋"/>
                <w:spacing w:val="-4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ascii="仿宋_GB2312" w:hAnsi="仿宋_GB2312" w:eastAsia="仿宋_GB2312" w:cs="仿宋"/>
                <w:spacing w:val="-4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ascii="仿宋_GB2312" w:hAnsi="仿宋_GB2312" w:eastAsia="仿宋_GB2312" w:cs="仿宋"/>
                <w:spacing w:val="-4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ascii="仿宋_GB2312" w:hAnsi="仿宋_GB2312" w:eastAsia="仿宋_GB2312" w:cs="仿宋"/>
                <w:spacing w:val="-4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ascii="仿宋_GB2312" w:hAnsi="仿宋_GB2312" w:eastAsia="仿宋_GB2312" w:cs="仿宋"/>
                <w:spacing w:val="-4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ascii="仿宋_GB2312" w:hAnsi="仿宋_GB2312" w:eastAsia="仿宋_GB2312" w:cs="仿宋"/>
                <w:spacing w:val="-4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ascii="仿宋_GB2312" w:hAnsi="仿宋_GB2312" w:eastAsia="仿宋_GB2312" w:cs="仿宋"/>
                <w:spacing w:val="-4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ascii="仿宋_GB2312" w:hAnsi="仿宋_GB2312" w:eastAsia="仿宋_GB2312" w:cs="仿宋"/>
                <w:spacing w:val="-4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ascii="仿宋_GB2312" w:hAnsi="仿宋_GB2312" w:eastAsia="仿宋_GB2312" w:cs="仿宋"/>
                <w:spacing w:val="-4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ascii="仿宋_GB2312" w:hAnsi="仿宋_GB2312" w:eastAsia="仿宋_GB2312" w:cs="仿宋"/>
                <w:spacing w:val="-4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ascii="仿宋_GB2312" w:hAnsi="仿宋_GB2312" w:eastAsia="仿宋_GB2312" w:cs="仿宋"/>
                <w:spacing w:val="-4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ascii="仿宋_GB2312" w:hAnsi="仿宋_GB2312" w:eastAsia="仿宋_GB2312" w:cs="仿宋"/>
                <w:spacing w:val="-4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ascii="仿宋_GB2312" w:hAnsi="仿宋_GB2312" w:eastAsia="仿宋_GB2312" w:cs="仿宋"/>
                <w:spacing w:val="-4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ascii="仿宋_GB2312" w:hAnsi="仿宋_GB2312" w:eastAsia="仿宋_GB2312" w:cs="仿宋"/>
                <w:spacing w:val="-4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</w:tbl>
    <w:p>
      <w:pPr>
        <w:spacing w:line="520" w:lineRule="exact"/>
        <w:ind w:left="-567" w:leftChars="-270"/>
        <w:rPr>
          <w:rFonts w:ascii="仿宋_GB2312" w:hAnsi="仿宋_GB2312" w:eastAsia="仿宋_GB2312" w:cs="仿宋"/>
          <w:spacing w:val="-4"/>
          <w:sz w:val="28"/>
          <w:szCs w:val="28"/>
        </w:rPr>
      </w:pPr>
      <w:r>
        <w:rPr>
          <w:rFonts w:hint="eastAsia" w:ascii="仿宋_GB2312" w:hAnsi="仿宋_GB2312" w:eastAsia="仿宋_GB2312" w:cs="仿宋"/>
          <w:spacing w:val="-4"/>
          <w:sz w:val="28"/>
          <w:szCs w:val="28"/>
        </w:rPr>
        <w:t>（六）应用企业名录</w:t>
      </w:r>
    </w:p>
    <w:p>
      <w:pPr>
        <w:spacing w:line="240" w:lineRule="exact"/>
        <w:ind w:left="-567" w:leftChars="-270"/>
        <w:rPr>
          <w:rFonts w:ascii="仿宋_GB2312" w:hAnsi="仿宋_GB2312" w:eastAsia="仿宋_GB2312" w:cs="仿宋"/>
          <w:spacing w:val="-4"/>
          <w:sz w:val="28"/>
          <w:szCs w:val="28"/>
        </w:rPr>
      </w:pPr>
    </w:p>
    <w:tbl>
      <w:tblPr>
        <w:tblStyle w:val="11"/>
        <w:tblW w:w="9650" w:type="dxa"/>
        <w:tblInd w:w="-52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9650"/>
      </w:tblGrid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246" w:hRule="atLeast"/>
        </w:trPr>
        <w:tc>
          <w:tcPr>
            <w:tcW w:w="9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line="560" w:lineRule="exact"/>
              <w:rPr>
                <w:rFonts w:ascii="仿宋_GB2312" w:hAnsi="仿宋_GB2312" w:eastAsia="仿宋_GB2312" w:cs="仿宋"/>
                <w:sz w:val="28"/>
                <w:szCs w:val="28"/>
              </w:rPr>
            </w:pPr>
          </w:p>
        </w:tc>
      </w:tr>
    </w:tbl>
    <w:p>
      <w:pPr>
        <w:spacing w:line="560" w:lineRule="exact"/>
        <w:jc w:val="left"/>
        <w:rPr>
          <w:rFonts w:ascii="仿宋_GB2312" w:hAnsi="仿宋_GB2312" w:eastAsia="仿宋_GB2312" w:cs="仿宋"/>
          <w:sz w:val="28"/>
          <w:szCs w:val="28"/>
        </w:rPr>
      </w:pPr>
    </w:p>
    <w:sectPr>
      <w:footerReference r:id="rId3" w:type="default"/>
      <w:endnotePr>
        <w:numFmt w:val="decimal"/>
      </w:endnotePr>
      <w:pgSz w:w="11906" w:h="16838"/>
      <w:pgMar w:top="1440" w:right="1800" w:bottom="1440" w:left="180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文鼎CS大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4577969"/>
    </w:sdtPr>
    <w:sdtContent>
      <w:p>
        <w:pPr>
          <w:pStyle w:val="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12</w:t>
        </w:r>
        <w:r>
          <w:rPr>
            <w:lang w:val="zh-CN"/>
          </w:rPr>
          <w:fldChar w:fldCharType="end"/>
        </w:r>
      </w:p>
    </w:sdtContent>
  </w:sdt>
  <w:p>
    <w:pPr>
      <w:pStyle w:val="6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BD2FBF"/>
    <w:multiLevelType w:val="multilevel"/>
    <w:tmpl w:val="66BD2FBF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0"/>
  <w:drawingGridHorizontalSpacing w:val="0"/>
  <w:drawingGridVerticalSpacing w:val="156"/>
  <w:characterSpacingControl w:val="doNotCompress"/>
  <w:endnotePr>
    <w:numFmt w:val="decimal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1625"/>
    <w:rsid w:val="00003702"/>
    <w:rsid w:val="00005621"/>
    <w:rsid w:val="00021625"/>
    <w:rsid w:val="000659E1"/>
    <w:rsid w:val="0008370A"/>
    <w:rsid w:val="000C0E42"/>
    <w:rsid w:val="00164315"/>
    <w:rsid w:val="001B75B5"/>
    <w:rsid w:val="001D490D"/>
    <w:rsid w:val="00201A36"/>
    <w:rsid w:val="002264D2"/>
    <w:rsid w:val="00234927"/>
    <w:rsid w:val="0025554E"/>
    <w:rsid w:val="002645F3"/>
    <w:rsid w:val="00270ADE"/>
    <w:rsid w:val="0029680A"/>
    <w:rsid w:val="002F4F46"/>
    <w:rsid w:val="003625FF"/>
    <w:rsid w:val="00380C90"/>
    <w:rsid w:val="003E0AE6"/>
    <w:rsid w:val="003F67B1"/>
    <w:rsid w:val="0041140C"/>
    <w:rsid w:val="00417667"/>
    <w:rsid w:val="004630B9"/>
    <w:rsid w:val="00470786"/>
    <w:rsid w:val="004E51AA"/>
    <w:rsid w:val="004F26F0"/>
    <w:rsid w:val="00555FD1"/>
    <w:rsid w:val="00586B31"/>
    <w:rsid w:val="005D0C87"/>
    <w:rsid w:val="005D2B76"/>
    <w:rsid w:val="0066378B"/>
    <w:rsid w:val="006B13A7"/>
    <w:rsid w:val="006E6D4A"/>
    <w:rsid w:val="007202AD"/>
    <w:rsid w:val="0076305E"/>
    <w:rsid w:val="00831F63"/>
    <w:rsid w:val="00872DA4"/>
    <w:rsid w:val="008B64E8"/>
    <w:rsid w:val="008D7947"/>
    <w:rsid w:val="00907D97"/>
    <w:rsid w:val="009241CB"/>
    <w:rsid w:val="00985D98"/>
    <w:rsid w:val="009C55E3"/>
    <w:rsid w:val="009E4F2F"/>
    <w:rsid w:val="009F4AC0"/>
    <w:rsid w:val="00A651F4"/>
    <w:rsid w:val="00A757B0"/>
    <w:rsid w:val="00AD50D2"/>
    <w:rsid w:val="00AE507A"/>
    <w:rsid w:val="00B03C71"/>
    <w:rsid w:val="00B41D40"/>
    <w:rsid w:val="00B67968"/>
    <w:rsid w:val="00B83362"/>
    <w:rsid w:val="00B94923"/>
    <w:rsid w:val="00C1650F"/>
    <w:rsid w:val="00C5176B"/>
    <w:rsid w:val="00C63F01"/>
    <w:rsid w:val="00C766D3"/>
    <w:rsid w:val="00CB358A"/>
    <w:rsid w:val="00CC4ABD"/>
    <w:rsid w:val="00CE564A"/>
    <w:rsid w:val="00D07B0F"/>
    <w:rsid w:val="00D44BBE"/>
    <w:rsid w:val="00DE6DB1"/>
    <w:rsid w:val="00DF3B99"/>
    <w:rsid w:val="00E61812"/>
    <w:rsid w:val="00E62127"/>
    <w:rsid w:val="00E7647F"/>
    <w:rsid w:val="00E77CB0"/>
    <w:rsid w:val="00EB17EC"/>
    <w:rsid w:val="00F8493A"/>
    <w:rsid w:val="00FC39A2"/>
    <w:rsid w:val="00FE4710"/>
    <w:rsid w:val="07F36F44"/>
    <w:rsid w:val="09926A25"/>
    <w:rsid w:val="277240C7"/>
    <w:rsid w:val="2E3C72DC"/>
    <w:rsid w:val="33422A61"/>
    <w:rsid w:val="3DD25669"/>
    <w:rsid w:val="55174709"/>
    <w:rsid w:val="788524BD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Theme="minorEastAsia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uiPriority="9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99" w:name="toc 1"/>
    <w:lsdException w:uiPriority="99" w:name="toc 2"/>
    <w:lsdException w:uiPriority="99" w:name="toc 3"/>
    <w:lsdException w:uiPriority="99" w:name="toc 4"/>
    <w:lsdException w:uiPriority="99" w:name="toc 5"/>
    <w:lsdException w:uiPriority="99" w:name="toc 6"/>
    <w:lsdException w:uiPriority="99" w:name="toc 7"/>
    <w:lsdException w:uiPriority="99" w:name="toc 8"/>
    <w:lsdException w:uiPriority="9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uiPriority="99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uiPriority="99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uiPriority="99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uiPriority="99" w:name="Strong"/>
    <w:lsdException w:uiPriority="99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cs="Times New Roman" w:eastAsiaTheme="minorEastAsia"/>
      <w:kern w:val="1"/>
      <w:sz w:val="21"/>
      <w:szCs w:val="22"/>
      <w:lang w:val="en-US" w:eastAsia="zh-CN" w:bidi="ar-SA"/>
    </w:rPr>
  </w:style>
  <w:style w:type="character" w:default="1" w:styleId="9">
    <w:name w:val="Default Paragraph Font"/>
    <w:unhideWhenUsed/>
    <w:uiPriority w:val="1"/>
  </w:style>
  <w:style w:type="table" w:default="1" w:styleId="11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3"/>
    <w:qFormat/>
    <w:uiPriority w:val="0"/>
    <w:pPr>
      <w:tabs>
        <w:tab w:val="center" w:pos="4153"/>
        <w:tab w:val="right" w:pos="8306"/>
      </w:tabs>
      <w:jc w:val="center"/>
    </w:pPr>
    <w:rPr>
      <w:rFonts w:ascii="Times New Roman" w:hAnsi="Times New Roman" w:eastAsia="文鼎CS大宋"/>
      <w:sz w:val="84"/>
      <w:szCs w:val="20"/>
    </w:rPr>
  </w:style>
  <w:style w:type="paragraph" w:customStyle="1" w:styleId="3">
    <w:name w:val="Footer"/>
    <w:basedOn w:val="4"/>
    <w:qFormat/>
    <w:uiPriority w:val="0"/>
    <w:pPr>
      <w:tabs>
        <w:tab w:val="center" w:pos="4153"/>
        <w:tab w:val="right" w:pos="8306"/>
      </w:tabs>
      <w:jc w:val="left"/>
    </w:pPr>
  </w:style>
  <w:style w:type="paragraph" w:customStyle="1" w:styleId="4">
    <w:name w:val="Header"/>
    <w:basedOn w:val="1"/>
    <w:qFormat/>
    <w:uiPriority w:val="0"/>
    <w:pPr>
      <w:pBdr>
        <w:top w:val="none" w:color="000000" w:sz="0" w:space="3"/>
        <w:left w:val="none" w:color="000000" w:sz="0" w:space="3"/>
        <w:bottom w:val="single" w:color="000000" w:sz="6" w:space="1"/>
        <w:right w:val="none" w:color="000000" w:sz="0" w:space="3"/>
        <w:between w:val="none" w:color="000000" w:sz="0" w:space="0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5">
    <w:name w:val="Balloon Text"/>
    <w:basedOn w:val="1"/>
    <w:link w:val="20"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3"/>
    <w:qFormat/>
    <w:uiPriority w:val="0"/>
    <w:pPr>
      <w:widowControl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character" w:styleId="10">
    <w:name w:val="Hyperlink"/>
    <w:basedOn w:val="9"/>
    <w:uiPriority w:val="0"/>
    <w:rPr>
      <w:color w:val="0000FF"/>
      <w:u w:val="none"/>
    </w:rPr>
  </w:style>
  <w:style w:type="table" w:styleId="12">
    <w:name w:val="Table Grid"/>
    <w:basedOn w:val="11"/>
    <w:unhideWhenUsed/>
    <w:qFormat/>
    <w:uiPriority w:val="9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页眉 Char"/>
    <w:basedOn w:val="9"/>
    <w:uiPriority w:val="0"/>
    <w:rPr>
      <w:sz w:val="18"/>
      <w:szCs w:val="18"/>
    </w:rPr>
  </w:style>
  <w:style w:type="character" w:customStyle="1" w:styleId="14">
    <w:name w:val="页脚 Char"/>
    <w:basedOn w:val="9"/>
    <w:uiPriority w:val="99"/>
    <w:rPr>
      <w:sz w:val="18"/>
      <w:szCs w:val="18"/>
    </w:rPr>
  </w:style>
  <w:style w:type="character" w:customStyle="1" w:styleId="15">
    <w:name w:val="正文文本 Char"/>
    <w:basedOn w:val="10"/>
    <w:qFormat/>
    <w:uiPriority w:val="0"/>
    <w:rPr>
      <w:rFonts w:ascii="Times New Roman" w:hAnsi="Times New Roman" w:eastAsia="文鼎CS大宋" w:cs="Times New Roman"/>
      <w:sz w:val="84"/>
      <w:szCs w:val="20"/>
    </w:rPr>
  </w:style>
  <w:style w:type="character" w:customStyle="1" w:styleId="16">
    <w:name w:val="正文文本 Char1"/>
    <w:basedOn w:val="10"/>
    <w:uiPriority w:val="0"/>
  </w:style>
  <w:style w:type="character" w:customStyle="1" w:styleId="17">
    <w:name w:val="页眉 Char1"/>
    <w:basedOn w:val="9"/>
    <w:link w:val="7"/>
    <w:semiHidden/>
    <w:qFormat/>
    <w:uiPriority w:val="99"/>
    <w:rPr>
      <w:sz w:val="18"/>
      <w:szCs w:val="18"/>
    </w:rPr>
  </w:style>
  <w:style w:type="character" w:customStyle="1" w:styleId="18">
    <w:name w:val="页脚 Char1"/>
    <w:basedOn w:val="9"/>
    <w:link w:val="6"/>
    <w:semiHidden/>
    <w:qFormat/>
    <w:uiPriority w:val="99"/>
    <w:rPr>
      <w:sz w:val="18"/>
      <w:szCs w:val="18"/>
    </w:rPr>
  </w:style>
  <w:style w:type="paragraph" w:customStyle="1" w:styleId="1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20">
    <w:name w:val="批注框文本 Char"/>
    <w:basedOn w:val="9"/>
    <w:link w:val="5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黑体"/>
        <a:cs typeface=""/>
      </a:majorFont>
      <a:minorFont>
        <a:latin typeface="Calibri"/>
        <a:ea typeface="宋体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12</Pages>
  <Words>194</Words>
  <Characters>1111</Characters>
  <Lines>9</Lines>
  <Paragraphs>2</Paragraphs>
  <TotalTime>0</TotalTime>
  <ScaleCrop>false</ScaleCrop>
  <LinksUpToDate>false</LinksUpToDate>
  <CharactersWithSpaces>1303</CharactersWithSpaces>
  <Application>WPS Office_10.1.0.6028_F1E327BC-269C-435d-A152-05C5408002CA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2016-10-31T07:14:00Z</dcterms:created>
  <dc:creator>Administrator</dc:creator>
  <cp:lastModifiedBy>lenovo</cp:lastModifiedBy>
  <dcterms:modified xsi:type="dcterms:W3CDTF">2016-11-21T10:19:01Z</dcterms:modified>
  <cp:revision>50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